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68C8C" w14:textId="77777777" w:rsidR="001F552B" w:rsidRDefault="001F552B" w:rsidP="001F552B">
      <w:pPr>
        <w:rPr>
          <w:rFonts w:ascii="Calibri" w:hAnsi="Calibri"/>
          <w:sz w:val="22"/>
          <w:szCs w:val="22"/>
        </w:rPr>
      </w:pPr>
    </w:p>
    <w:p w14:paraId="18AA9D98" w14:textId="77777777" w:rsidR="001F552B" w:rsidRDefault="001F552B" w:rsidP="001F552B">
      <w:pPr>
        <w:outlineLvl w:val="0"/>
        <w:rPr>
          <w:rFonts w:ascii="Calibri" w:hAnsi="Calibri"/>
          <w:sz w:val="22"/>
          <w:szCs w:val="22"/>
          <w:lang w:eastAsia="sl-SI"/>
          <w14:ligatures w14:val="none"/>
        </w:rPr>
      </w:pPr>
      <w:proofErr w:type="spellStart"/>
      <w:r>
        <w:rPr>
          <w:rFonts w:ascii="Calibri" w:hAnsi="Calibri"/>
          <w:b/>
          <w:bCs/>
          <w:sz w:val="22"/>
          <w:szCs w:val="22"/>
          <w:lang w:eastAsia="sl-SI"/>
          <w14:ligatures w14:val="none"/>
        </w:rPr>
        <w:t>From</w:t>
      </w:r>
      <w:proofErr w:type="spellEnd"/>
      <w:r>
        <w:rPr>
          <w:rFonts w:ascii="Calibri" w:hAnsi="Calibri"/>
          <w:b/>
          <w:bCs/>
          <w:sz w:val="22"/>
          <w:szCs w:val="22"/>
          <w:lang w:eastAsia="sl-SI"/>
          <w14:ligatures w14:val="none"/>
        </w:rPr>
        <w:t>:</w:t>
      </w:r>
      <w:r>
        <w:rPr>
          <w:rFonts w:ascii="Calibri" w:hAnsi="Calibri"/>
          <w:sz w:val="22"/>
          <w:szCs w:val="22"/>
          <w:lang w:eastAsia="sl-SI"/>
          <w14:ligatures w14:val="none"/>
        </w:rPr>
        <w:t xml:space="preserve"> Luka Koper </w:t>
      </w:r>
      <w:proofErr w:type="spellStart"/>
      <w:r>
        <w:rPr>
          <w:rFonts w:ascii="Calibri" w:hAnsi="Calibri"/>
          <w:sz w:val="22"/>
          <w:szCs w:val="22"/>
          <w:lang w:eastAsia="sl-SI"/>
          <w14:ligatures w14:val="none"/>
        </w:rPr>
        <w:t>Info</w:t>
      </w:r>
      <w:proofErr w:type="spellEnd"/>
      <w:r>
        <w:rPr>
          <w:rFonts w:ascii="Calibri" w:hAnsi="Calibri"/>
          <w:sz w:val="22"/>
          <w:szCs w:val="22"/>
          <w:lang w:eastAsia="sl-SI"/>
          <w14:ligatures w14:val="none"/>
        </w:rPr>
        <w:t xml:space="preserve"> &lt;</w:t>
      </w:r>
      <w:hyperlink r:id="rId4" w:history="1">
        <w:r>
          <w:rPr>
            <w:rStyle w:val="Hiperpovezava"/>
            <w:rFonts w:ascii="Calibri" w:hAnsi="Calibri"/>
            <w:sz w:val="22"/>
            <w:szCs w:val="22"/>
            <w:lang w:eastAsia="sl-SI"/>
            <w14:ligatures w14:val="none"/>
          </w:rPr>
          <w:t>Info.LukaKoper@luka-kp.si</w:t>
        </w:r>
      </w:hyperlink>
      <w:r>
        <w:rPr>
          <w:rFonts w:ascii="Calibri" w:hAnsi="Calibri"/>
          <w:sz w:val="22"/>
          <w:szCs w:val="22"/>
          <w:lang w:eastAsia="sl-SI"/>
          <w14:ligatures w14:val="none"/>
        </w:rPr>
        <w:t xml:space="preserve">&gt; </w:t>
      </w:r>
      <w:r>
        <w:rPr>
          <w:rFonts w:ascii="Calibri" w:hAnsi="Calibri"/>
          <w:sz w:val="22"/>
          <w:szCs w:val="22"/>
          <w:lang w:eastAsia="sl-SI"/>
          <w14:ligatures w14:val="none"/>
        </w:rPr>
        <w:br/>
      </w:r>
      <w:proofErr w:type="spellStart"/>
      <w:r>
        <w:rPr>
          <w:rFonts w:ascii="Calibri" w:hAnsi="Calibri"/>
          <w:b/>
          <w:bCs/>
          <w:sz w:val="22"/>
          <w:szCs w:val="22"/>
          <w:lang w:eastAsia="sl-SI"/>
          <w14:ligatures w14:val="none"/>
        </w:rPr>
        <w:t>Sent</w:t>
      </w:r>
      <w:proofErr w:type="spellEnd"/>
      <w:r>
        <w:rPr>
          <w:rFonts w:ascii="Calibri" w:hAnsi="Calibri"/>
          <w:b/>
          <w:bCs/>
          <w:sz w:val="22"/>
          <w:szCs w:val="22"/>
          <w:lang w:eastAsia="sl-SI"/>
          <w14:ligatures w14:val="none"/>
        </w:rPr>
        <w:t>:</w:t>
      </w:r>
      <w:r>
        <w:rPr>
          <w:rFonts w:ascii="Calibri" w:hAnsi="Calibri"/>
          <w:sz w:val="22"/>
          <w:szCs w:val="22"/>
          <w:lang w:eastAsia="sl-SI"/>
          <w14:ligatures w14:val="none"/>
        </w:rPr>
        <w:t xml:space="preserve"> </w:t>
      </w:r>
      <w:proofErr w:type="spellStart"/>
      <w:r>
        <w:rPr>
          <w:rFonts w:ascii="Calibri" w:hAnsi="Calibri"/>
          <w:sz w:val="22"/>
          <w:szCs w:val="22"/>
          <w:lang w:eastAsia="sl-SI"/>
          <w14:ligatures w14:val="none"/>
        </w:rPr>
        <w:t>Wednesday</w:t>
      </w:r>
      <w:proofErr w:type="spellEnd"/>
      <w:r>
        <w:rPr>
          <w:rFonts w:ascii="Calibri" w:hAnsi="Calibri"/>
          <w:sz w:val="22"/>
          <w:szCs w:val="22"/>
          <w:lang w:eastAsia="sl-SI"/>
          <w14:ligatures w14:val="none"/>
        </w:rPr>
        <w:t xml:space="preserve">, </w:t>
      </w:r>
      <w:proofErr w:type="spellStart"/>
      <w:r>
        <w:rPr>
          <w:rFonts w:ascii="Calibri" w:hAnsi="Calibri"/>
          <w:sz w:val="22"/>
          <w:szCs w:val="22"/>
          <w:lang w:eastAsia="sl-SI"/>
          <w14:ligatures w14:val="none"/>
        </w:rPr>
        <w:t>June</w:t>
      </w:r>
      <w:proofErr w:type="spellEnd"/>
      <w:r>
        <w:rPr>
          <w:rFonts w:ascii="Calibri" w:hAnsi="Calibri"/>
          <w:sz w:val="22"/>
          <w:szCs w:val="22"/>
          <w:lang w:eastAsia="sl-SI"/>
          <w14:ligatures w14:val="none"/>
        </w:rPr>
        <w:t xml:space="preserve"> 10, 2026 11:12 AM</w:t>
      </w:r>
      <w:r>
        <w:rPr>
          <w:rFonts w:ascii="Calibri" w:hAnsi="Calibri"/>
          <w:sz w:val="22"/>
          <w:szCs w:val="22"/>
          <w:lang w:eastAsia="sl-SI"/>
          <w14:ligatures w14:val="none"/>
        </w:rPr>
        <w:br/>
      </w:r>
      <w:r>
        <w:rPr>
          <w:rFonts w:ascii="Calibri" w:hAnsi="Calibri"/>
          <w:b/>
          <w:bCs/>
          <w:sz w:val="22"/>
          <w:szCs w:val="22"/>
          <w:lang w:eastAsia="sl-SI"/>
          <w14:ligatures w14:val="none"/>
        </w:rPr>
        <w:t>To:</w:t>
      </w:r>
      <w:r>
        <w:rPr>
          <w:rFonts w:ascii="Calibri" w:hAnsi="Calibri"/>
          <w:sz w:val="22"/>
          <w:szCs w:val="22"/>
          <w:lang w:eastAsia="sl-SI"/>
          <w14:ligatures w14:val="none"/>
        </w:rPr>
        <w:t xml:space="preserve"> </w:t>
      </w:r>
      <w:proofErr w:type="spellStart"/>
      <w:r>
        <w:rPr>
          <w:rFonts w:ascii="Calibri" w:hAnsi="Calibri"/>
          <w:sz w:val="22"/>
          <w:szCs w:val="22"/>
          <w:lang w:eastAsia="sl-SI"/>
          <w14:ligatures w14:val="none"/>
        </w:rPr>
        <w:t>obcina</w:t>
      </w:r>
      <w:proofErr w:type="spellEnd"/>
      <w:r>
        <w:rPr>
          <w:rFonts w:ascii="Calibri" w:hAnsi="Calibri"/>
          <w:sz w:val="22"/>
          <w:szCs w:val="22"/>
          <w:lang w:eastAsia="sl-SI"/>
          <w14:ligatures w14:val="none"/>
        </w:rPr>
        <w:t xml:space="preserve"> &lt;</w:t>
      </w:r>
      <w:hyperlink r:id="rId5" w:history="1">
        <w:r>
          <w:rPr>
            <w:rStyle w:val="Hiperpovezava"/>
            <w:rFonts w:ascii="Calibri" w:hAnsi="Calibri"/>
            <w:sz w:val="22"/>
            <w:szCs w:val="22"/>
            <w:lang w:eastAsia="sl-SI"/>
            <w14:ligatures w14:val="none"/>
          </w:rPr>
          <w:t>obcina@izola.si</w:t>
        </w:r>
      </w:hyperlink>
      <w:r>
        <w:rPr>
          <w:rFonts w:ascii="Calibri" w:hAnsi="Calibri"/>
          <w:sz w:val="22"/>
          <w:szCs w:val="22"/>
          <w:lang w:eastAsia="sl-SI"/>
          <w14:ligatures w14:val="none"/>
        </w:rPr>
        <w:t>&gt;; Melita Osvaldič &lt;</w:t>
      </w:r>
      <w:hyperlink r:id="rId6" w:history="1">
        <w:r>
          <w:rPr>
            <w:rStyle w:val="Hiperpovezava"/>
            <w:rFonts w:ascii="Calibri" w:hAnsi="Calibri"/>
            <w:sz w:val="22"/>
            <w:szCs w:val="22"/>
            <w:lang w:eastAsia="sl-SI"/>
            <w14:ligatures w14:val="none"/>
          </w:rPr>
          <w:t>melita.osvaldic@izola.si</w:t>
        </w:r>
      </w:hyperlink>
      <w:r>
        <w:rPr>
          <w:rFonts w:ascii="Calibri" w:hAnsi="Calibri"/>
          <w:sz w:val="22"/>
          <w:szCs w:val="22"/>
          <w:lang w:eastAsia="sl-SI"/>
          <w14:ligatures w14:val="none"/>
        </w:rPr>
        <w:t>&gt;; Kabinet &lt;</w:t>
      </w:r>
      <w:hyperlink r:id="rId7" w:history="1">
        <w:r>
          <w:rPr>
            <w:rStyle w:val="Hiperpovezava"/>
            <w:rFonts w:ascii="Calibri" w:hAnsi="Calibri"/>
            <w:sz w:val="22"/>
            <w:szCs w:val="22"/>
            <w:lang w:eastAsia="sl-SI"/>
            <w14:ligatures w14:val="none"/>
          </w:rPr>
          <w:t>kabinet@izola.si</w:t>
        </w:r>
      </w:hyperlink>
      <w:r>
        <w:rPr>
          <w:rFonts w:ascii="Calibri" w:hAnsi="Calibri"/>
          <w:sz w:val="22"/>
          <w:szCs w:val="22"/>
          <w:lang w:eastAsia="sl-SI"/>
          <w14:ligatures w14:val="none"/>
        </w:rPr>
        <w:t>&gt;</w:t>
      </w:r>
      <w:r>
        <w:rPr>
          <w:rFonts w:ascii="Calibri" w:hAnsi="Calibri"/>
          <w:sz w:val="22"/>
          <w:szCs w:val="22"/>
          <w:lang w:eastAsia="sl-SI"/>
          <w14:ligatures w14:val="none"/>
        </w:rPr>
        <w:br/>
      </w:r>
      <w:proofErr w:type="spellStart"/>
      <w:r>
        <w:rPr>
          <w:rFonts w:ascii="Calibri" w:hAnsi="Calibri"/>
          <w:b/>
          <w:bCs/>
          <w:sz w:val="22"/>
          <w:szCs w:val="22"/>
          <w:lang w:eastAsia="sl-SI"/>
          <w14:ligatures w14:val="none"/>
        </w:rPr>
        <w:t>Subject</w:t>
      </w:r>
      <w:proofErr w:type="spellEnd"/>
      <w:r>
        <w:rPr>
          <w:rFonts w:ascii="Calibri" w:hAnsi="Calibri"/>
          <w:b/>
          <w:bCs/>
          <w:sz w:val="22"/>
          <w:szCs w:val="22"/>
          <w:lang w:eastAsia="sl-SI"/>
          <w14:ligatures w14:val="none"/>
        </w:rPr>
        <w:t>:</w:t>
      </w:r>
      <w:r>
        <w:rPr>
          <w:rFonts w:ascii="Calibri" w:hAnsi="Calibri"/>
          <w:sz w:val="22"/>
          <w:szCs w:val="22"/>
          <w:lang w:eastAsia="sl-SI"/>
          <w14:ligatures w14:val="none"/>
        </w:rPr>
        <w:t xml:space="preserve"> Uradno stališče družbe Luka Koper, d. d. do navedb Občine Ankaran glede domnevne gradnje plinskega terminala in pretovoru UNP sredi koprskega zaliva</w:t>
      </w:r>
    </w:p>
    <w:p w14:paraId="646C95AD" w14:textId="77777777" w:rsidR="001F552B" w:rsidRDefault="001F552B" w:rsidP="001F552B"/>
    <w:p w14:paraId="34B6F64C" w14:textId="77777777" w:rsidR="001F552B" w:rsidRDefault="001F552B" w:rsidP="001F552B">
      <w:pPr>
        <w:rPr>
          <w:rFonts w:ascii="Tahoma" w:hAnsi="Tahoma" w:cs="Tahoma"/>
          <w:sz w:val="20"/>
          <w:szCs w:val="20"/>
        </w:rPr>
      </w:pPr>
      <w:r>
        <w:rPr>
          <w:rFonts w:ascii="Tahoma" w:hAnsi="Tahoma" w:cs="Tahoma"/>
          <w:sz w:val="20"/>
          <w:szCs w:val="20"/>
        </w:rPr>
        <w:t xml:space="preserve">Spoštovani župan Občine Izola, </w:t>
      </w:r>
    </w:p>
    <w:p w14:paraId="6A13A363" w14:textId="77777777" w:rsidR="001F552B" w:rsidRDefault="001F552B" w:rsidP="001F552B">
      <w:pPr>
        <w:rPr>
          <w:rFonts w:ascii="Tahoma" w:hAnsi="Tahoma" w:cs="Tahoma"/>
          <w:sz w:val="20"/>
          <w:szCs w:val="20"/>
        </w:rPr>
      </w:pPr>
    </w:p>
    <w:p w14:paraId="0E700EBE" w14:textId="77777777" w:rsidR="001F552B" w:rsidRDefault="001F552B" w:rsidP="001F552B">
      <w:pPr>
        <w:rPr>
          <w:rFonts w:ascii="Tahoma" w:hAnsi="Tahoma" w:cs="Tahoma"/>
          <w:sz w:val="20"/>
          <w:szCs w:val="20"/>
        </w:rPr>
      </w:pPr>
      <w:r>
        <w:rPr>
          <w:rFonts w:ascii="Tahoma" w:hAnsi="Tahoma" w:cs="Tahoma"/>
          <w:sz w:val="20"/>
          <w:szCs w:val="20"/>
        </w:rPr>
        <w:t xml:space="preserve">seznanjeni ste, da je Občina Ankaran 2. junija 2026 sklicala novinarsko konferenco, na kateri je predstavila gradivo, ki naj bi vsebovalo zaskrbljujoče načrte družbe Luka Koper, d. d. za tankersko pristanišče sredi koprskega zaliva za potrebe pretovora naftnih derivatov, nevarnih snovi in kemikalij ter tudi utekočinjenega naftnega plina (UNP). Do gradiva se je dan prej, 1. junija, na seji negativno opredelil tudi Občinski svet Občine Ankaran in </w:t>
      </w:r>
      <w:r>
        <w:rPr>
          <w:rFonts w:ascii="Tahoma" w:hAnsi="Tahoma" w:cs="Tahoma"/>
          <w:b/>
          <w:bCs/>
          <w:sz w:val="20"/>
          <w:szCs w:val="20"/>
        </w:rPr>
        <w:t xml:space="preserve">pozval organe Mestne občine Koper ter Občine Piran in Občine Izola, </w:t>
      </w:r>
      <w:r>
        <w:rPr>
          <w:rFonts w:ascii="Tahoma" w:hAnsi="Tahoma" w:cs="Tahoma"/>
          <w:sz w:val="20"/>
          <w:szCs w:val="20"/>
        </w:rPr>
        <w:t xml:space="preserve">da se seznanijo s problematiko ter </w:t>
      </w:r>
      <w:r>
        <w:rPr>
          <w:rFonts w:ascii="Tahoma" w:hAnsi="Tahoma" w:cs="Tahoma"/>
          <w:b/>
          <w:bCs/>
          <w:sz w:val="20"/>
          <w:szCs w:val="20"/>
        </w:rPr>
        <w:t>se pridružijo nasprotovanju predvidenemu projektu izgradnje tankerskega pristanišča in plinskega terminala v Luki Koper</w:t>
      </w:r>
      <w:r>
        <w:rPr>
          <w:rFonts w:ascii="Tahoma" w:hAnsi="Tahoma" w:cs="Tahoma"/>
          <w:sz w:val="20"/>
          <w:szCs w:val="20"/>
        </w:rPr>
        <w:t xml:space="preserve">. </w:t>
      </w:r>
    </w:p>
    <w:p w14:paraId="7BF25993" w14:textId="77777777" w:rsidR="001F552B" w:rsidRDefault="001F552B" w:rsidP="001F552B">
      <w:pPr>
        <w:rPr>
          <w:rFonts w:ascii="Tahoma" w:hAnsi="Tahoma" w:cs="Tahoma"/>
          <w:sz w:val="20"/>
          <w:szCs w:val="20"/>
        </w:rPr>
      </w:pPr>
    </w:p>
    <w:p w14:paraId="1B635258" w14:textId="77777777" w:rsidR="001F552B" w:rsidRDefault="001F552B" w:rsidP="001F552B">
      <w:pPr>
        <w:rPr>
          <w:rFonts w:ascii="Tahoma" w:hAnsi="Tahoma" w:cs="Tahoma"/>
          <w:b/>
          <w:bCs/>
          <w:sz w:val="20"/>
          <w:szCs w:val="20"/>
        </w:rPr>
      </w:pPr>
      <w:r>
        <w:rPr>
          <w:rFonts w:ascii="Tahoma" w:hAnsi="Tahoma" w:cs="Tahoma"/>
          <w:sz w:val="20"/>
          <w:szCs w:val="20"/>
        </w:rPr>
        <w:t xml:space="preserve">Trditve o domnevnih načrtih družbe Luka Koper, ki so povzete tudi v uradnem sporočilu za javnost po novinarski konferenci in v sklepu Občinskega sveta Občine Ankaran (oba priložena) </w:t>
      </w:r>
      <w:r>
        <w:rPr>
          <w:rFonts w:ascii="Tahoma" w:hAnsi="Tahoma" w:cs="Tahoma"/>
          <w:b/>
          <w:bCs/>
          <w:sz w:val="20"/>
          <w:szCs w:val="20"/>
        </w:rPr>
        <w:t xml:space="preserve">ne odražajo dejanskega stanja, saj družba Luka Koper, d. d. nima načrtov za izgradnjo plinskega terminala v koprskem zalivu, prav tako ne načrtuje pretovora UNP ali drugih nevarnih snovi v obsegu, kot je bilo predstavljeno. </w:t>
      </w:r>
    </w:p>
    <w:p w14:paraId="4C5AA9D9" w14:textId="77777777" w:rsidR="001F552B" w:rsidRDefault="001F552B" w:rsidP="001F552B">
      <w:pPr>
        <w:rPr>
          <w:rFonts w:ascii="Tahoma" w:hAnsi="Tahoma" w:cs="Tahoma"/>
          <w:sz w:val="20"/>
          <w:szCs w:val="20"/>
        </w:rPr>
      </w:pPr>
    </w:p>
    <w:p w14:paraId="4D32C64B" w14:textId="77777777" w:rsidR="001F552B" w:rsidRDefault="001F552B" w:rsidP="001F552B">
      <w:pPr>
        <w:rPr>
          <w:rFonts w:ascii="Tahoma" w:hAnsi="Tahoma" w:cs="Tahoma"/>
          <w:sz w:val="20"/>
          <w:szCs w:val="20"/>
        </w:rPr>
      </w:pPr>
      <w:r>
        <w:rPr>
          <w:rFonts w:ascii="Tahoma" w:hAnsi="Tahoma" w:cs="Tahoma"/>
          <w:sz w:val="20"/>
          <w:szCs w:val="20"/>
        </w:rPr>
        <w:t>Zaradi občutljivosti tematike, vpliva na lokalno skupnost in potencialnega vpliva na ugled družbe je uprava družbe Luka Koper, d. d. sprejela uradno stališče, v katerem se je jasno opredelila proti gradnji plinskih terminalov in skladišč UNP. Obenem je pozvala Občinske svete Mestne občine Koper ter občin Piran in Izola, naj se pri svojem odločanju oprejo na veljavne prostorske in strateške dokumente ter na dejstvo, da v okviru DPN ali razvojnih načrtov družbe Luka Koper ni predvidenega niti načrtovanega plinskega terminala ali skladišč UNP.</w:t>
      </w:r>
    </w:p>
    <w:p w14:paraId="2FEE0AA2" w14:textId="77777777" w:rsidR="001F552B" w:rsidRDefault="001F552B" w:rsidP="001F552B">
      <w:pPr>
        <w:rPr>
          <w:rFonts w:ascii="Tahoma" w:hAnsi="Tahoma" w:cs="Tahoma"/>
          <w:sz w:val="20"/>
          <w:szCs w:val="20"/>
        </w:rPr>
      </w:pPr>
    </w:p>
    <w:p w14:paraId="5A1AA518" w14:textId="77777777" w:rsidR="001F552B" w:rsidRDefault="001F552B" w:rsidP="001F552B">
      <w:pPr>
        <w:rPr>
          <w:rFonts w:ascii="Tahoma" w:hAnsi="Tahoma" w:cs="Tahoma"/>
          <w:sz w:val="20"/>
          <w:szCs w:val="20"/>
        </w:rPr>
      </w:pPr>
      <w:r>
        <w:rPr>
          <w:rFonts w:ascii="Tahoma" w:hAnsi="Tahoma" w:cs="Tahoma"/>
          <w:sz w:val="20"/>
          <w:szCs w:val="20"/>
        </w:rPr>
        <w:t xml:space="preserve">S spoštovanjem, </w:t>
      </w:r>
    </w:p>
    <w:p w14:paraId="4B3C650E" w14:textId="77777777" w:rsidR="001F552B" w:rsidRDefault="001F552B" w:rsidP="001F552B">
      <w:pPr>
        <w:rPr>
          <w:rFonts w:ascii="Tahoma" w:hAnsi="Tahoma" w:cs="Tahoma"/>
          <w:sz w:val="20"/>
          <w:szCs w:val="20"/>
        </w:rPr>
      </w:pPr>
    </w:p>
    <w:p w14:paraId="66FDB408" w14:textId="77777777" w:rsidR="001F552B" w:rsidRDefault="001F552B" w:rsidP="001F552B">
      <w:pPr>
        <w:rPr>
          <w:rFonts w:ascii="Tahoma" w:hAnsi="Tahoma" w:cs="Tahoma"/>
          <w:sz w:val="20"/>
          <w:szCs w:val="20"/>
        </w:rPr>
      </w:pPr>
    </w:p>
    <w:p w14:paraId="2DF090F7" w14:textId="77777777" w:rsidR="001F552B" w:rsidRDefault="001F552B" w:rsidP="001F552B">
      <w:pPr>
        <w:spacing w:before="120" w:after="120" w:line="180" w:lineRule="exact"/>
        <w:rPr>
          <w:rFonts w:ascii="Calibri" w:hAnsi="Calibri"/>
          <w:b/>
          <w:bCs/>
          <w:color w:val="6D6D6D"/>
          <w:sz w:val="18"/>
          <w:szCs w:val="18"/>
          <w:lang w:eastAsia="sl-SI"/>
        </w:rPr>
      </w:pPr>
      <w:r>
        <w:rPr>
          <w:b/>
          <w:bCs/>
          <w:color w:val="6D6D6D"/>
          <w:sz w:val="18"/>
          <w:szCs w:val="18"/>
          <w:lang w:eastAsia="sl-SI"/>
        </w:rPr>
        <w:t>Marina Jelen</w:t>
      </w:r>
    </w:p>
    <w:p w14:paraId="00F62974" w14:textId="77777777" w:rsidR="001F552B" w:rsidRDefault="001F552B" w:rsidP="001F552B">
      <w:pPr>
        <w:spacing w:before="120" w:after="120" w:line="180" w:lineRule="exact"/>
        <w:rPr>
          <w:color w:val="6D6D6D"/>
          <w:sz w:val="18"/>
          <w:szCs w:val="18"/>
          <w:lang w:eastAsia="sl-SI"/>
        </w:rPr>
      </w:pPr>
      <w:r>
        <w:rPr>
          <w:color w:val="6D6D6D"/>
          <w:sz w:val="18"/>
          <w:szCs w:val="18"/>
          <w:lang w:eastAsia="sl-SI"/>
        </w:rPr>
        <w:t xml:space="preserve">Vodja Področja za odnose z javnostmi | </w:t>
      </w:r>
      <w:proofErr w:type="spellStart"/>
      <w:r>
        <w:rPr>
          <w:color w:val="6D6D6D"/>
          <w:sz w:val="18"/>
          <w:szCs w:val="18"/>
          <w:lang w:eastAsia="sl-SI"/>
        </w:rPr>
        <w:t>Head</w:t>
      </w:r>
      <w:proofErr w:type="spellEnd"/>
      <w:r>
        <w:rPr>
          <w:color w:val="6D6D6D"/>
          <w:sz w:val="18"/>
          <w:szCs w:val="18"/>
          <w:lang w:eastAsia="sl-SI"/>
        </w:rPr>
        <w:t xml:space="preserve"> </w:t>
      </w:r>
      <w:proofErr w:type="spellStart"/>
      <w:r>
        <w:rPr>
          <w:color w:val="6D6D6D"/>
          <w:sz w:val="18"/>
          <w:szCs w:val="18"/>
          <w:lang w:eastAsia="sl-SI"/>
        </w:rPr>
        <w:t>of</w:t>
      </w:r>
      <w:proofErr w:type="spellEnd"/>
      <w:r>
        <w:rPr>
          <w:color w:val="6D6D6D"/>
          <w:sz w:val="18"/>
          <w:szCs w:val="18"/>
          <w:lang w:eastAsia="sl-SI"/>
        </w:rPr>
        <w:t xml:space="preserve"> PR </w:t>
      </w:r>
      <w:proofErr w:type="spellStart"/>
      <w:r>
        <w:rPr>
          <w:color w:val="6D6D6D"/>
          <w:sz w:val="18"/>
          <w:szCs w:val="18"/>
          <w:lang w:eastAsia="sl-SI"/>
        </w:rPr>
        <w:t>Department</w:t>
      </w:r>
      <w:proofErr w:type="spellEnd"/>
      <w:r>
        <w:rPr>
          <w:rFonts w:ascii="MS Gothic" w:eastAsia="MS Gothic" w:hAnsi="MS Gothic" w:hint="eastAsia"/>
          <w:color w:val="6D6D6D"/>
          <w:sz w:val="18"/>
          <w:szCs w:val="18"/>
          <w:lang w:eastAsia="sl-SI"/>
        </w:rPr>
        <w:t> </w:t>
      </w:r>
    </w:p>
    <w:p w14:paraId="7EA0F2D2" w14:textId="77777777" w:rsidR="001F552B" w:rsidRDefault="001F552B" w:rsidP="001F552B">
      <w:pPr>
        <w:spacing w:before="120" w:after="120" w:line="180" w:lineRule="exact"/>
        <w:rPr>
          <w:color w:val="6D6D6D"/>
          <w:sz w:val="18"/>
          <w:szCs w:val="18"/>
          <w:lang w:eastAsia="sl-SI"/>
        </w:rPr>
      </w:pPr>
      <w:r>
        <w:rPr>
          <w:color w:val="6D6D6D"/>
          <w:sz w:val="18"/>
          <w:szCs w:val="18"/>
          <w:lang w:eastAsia="sl-SI"/>
        </w:rPr>
        <w:t>-------------------------------------------------------------------------------------------------</w:t>
      </w:r>
    </w:p>
    <w:p w14:paraId="7F905E85" w14:textId="77777777" w:rsidR="001F552B" w:rsidRDefault="001F552B" w:rsidP="001F552B">
      <w:pPr>
        <w:spacing w:before="120" w:after="120" w:line="180" w:lineRule="exact"/>
        <w:rPr>
          <w:color w:val="6D6D6D"/>
          <w:sz w:val="18"/>
          <w:szCs w:val="18"/>
          <w:lang w:eastAsia="sl-SI"/>
        </w:rPr>
      </w:pPr>
      <w:r>
        <w:rPr>
          <w:color w:val="6D6D6D"/>
          <w:sz w:val="18"/>
          <w:szCs w:val="18"/>
          <w:lang w:eastAsia="sl-SI"/>
        </w:rPr>
        <w:t>Luka Koper, d. d.| Vojkovo nabrežje 38 | SI – 6501 Koper</w:t>
      </w:r>
    </w:p>
    <w:p w14:paraId="6086FFD6" w14:textId="77777777" w:rsidR="001F552B" w:rsidRPr="001F552B" w:rsidRDefault="001F552B" w:rsidP="001F552B">
      <w:pPr>
        <w:spacing w:before="120" w:after="120" w:line="180" w:lineRule="exact"/>
        <w:rPr>
          <w:color w:val="6D6D6D"/>
          <w:sz w:val="18"/>
          <w:szCs w:val="18"/>
          <w:lang w:eastAsia="sl-SI"/>
        </w:rPr>
      </w:pPr>
      <w:r w:rsidRPr="001F552B">
        <w:rPr>
          <w:color w:val="6D6D6D"/>
          <w:sz w:val="18"/>
          <w:szCs w:val="18"/>
          <w:lang w:eastAsia="sl-SI"/>
        </w:rPr>
        <w:t>T: +386 5 6656 901 |</w:t>
      </w:r>
      <w:r w:rsidRPr="001F552B">
        <w:rPr>
          <w:rFonts w:ascii="MS Gothic" w:eastAsia="MS Gothic" w:hAnsi="MS Gothic" w:hint="eastAsia"/>
          <w:color w:val="6D6D6D"/>
          <w:sz w:val="18"/>
          <w:szCs w:val="18"/>
          <w:lang w:eastAsia="sl-SI"/>
        </w:rPr>
        <w:t xml:space="preserve"> </w:t>
      </w:r>
      <w:r w:rsidRPr="001F552B">
        <w:rPr>
          <w:color w:val="6D6D6D"/>
          <w:sz w:val="18"/>
          <w:szCs w:val="18"/>
          <w:lang w:eastAsia="sl-SI"/>
        </w:rPr>
        <w:t>M: +386 51 648 308</w:t>
      </w:r>
    </w:p>
    <w:p w14:paraId="3611A7C2" w14:textId="344E93DA" w:rsidR="001F552B" w:rsidRPr="001F552B" w:rsidRDefault="001F552B" w:rsidP="001F552B">
      <w:pPr>
        <w:spacing w:after="240"/>
        <w:jc w:val="both"/>
        <w:rPr>
          <w:color w:val="6D6D6D"/>
          <w:lang w:eastAsia="sl-SI"/>
        </w:rPr>
      </w:pPr>
      <w:r>
        <w:rPr>
          <w:noProof/>
          <w:color w:val="6D6D6D"/>
          <w:lang w:val="en-US" w:eastAsia="sl-SI"/>
          <w14:ligatures w14:val="none"/>
        </w:rPr>
        <w:drawing>
          <wp:inline distT="0" distB="0" distL="0" distR="0" wp14:anchorId="164629F7" wp14:editId="1614BACA">
            <wp:extent cx="1209675" cy="446405"/>
            <wp:effectExtent l="0" t="0" r="9525" b="1079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09675" cy="446405"/>
                    </a:xfrm>
                    <a:prstGeom prst="rect">
                      <a:avLst/>
                    </a:prstGeom>
                    <a:noFill/>
                    <a:ln>
                      <a:noFill/>
                    </a:ln>
                  </pic:spPr>
                </pic:pic>
              </a:graphicData>
            </a:graphic>
          </wp:inline>
        </w:drawing>
      </w:r>
      <w:r w:rsidRPr="001F552B">
        <w:rPr>
          <w:color w:val="6D6D6D"/>
          <w:lang w:eastAsia="sl-SI"/>
        </w:rPr>
        <w:t>                </w:t>
      </w:r>
    </w:p>
    <w:p w14:paraId="5E5D9059" w14:textId="0B642014" w:rsidR="001F552B" w:rsidRPr="001F552B" w:rsidRDefault="001F552B" w:rsidP="001F552B">
      <w:pPr>
        <w:jc w:val="both"/>
        <w:rPr>
          <w:color w:val="6D6D6D"/>
          <w:lang w:eastAsia="sl-SI"/>
        </w:rPr>
      </w:pPr>
      <w:r>
        <w:rPr>
          <w:noProof/>
          <w:color w:val="1F497D"/>
          <w:lang w:eastAsia="sl-SI"/>
          <w14:ligatures w14:val="none"/>
        </w:rPr>
        <w:drawing>
          <wp:inline distT="0" distB="0" distL="0" distR="0" wp14:anchorId="1CC49E3B" wp14:editId="06B93CF4">
            <wp:extent cx="245110" cy="245110"/>
            <wp:effectExtent l="0" t="0" r="2540" b="2540"/>
            <wp:docPr id="5" name="Slika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pic:spPr>
                </pic:pic>
              </a:graphicData>
            </a:graphic>
          </wp:inline>
        </w:drawing>
      </w:r>
      <w:r>
        <w:rPr>
          <w:color w:val="1F497D"/>
          <w:lang w:eastAsia="sl-SI"/>
        </w:rPr>
        <w:t>  </w:t>
      </w:r>
      <w:r>
        <w:rPr>
          <w:noProof/>
          <w:color w:val="1F497D"/>
          <w:lang w:eastAsia="sl-SI"/>
          <w14:ligatures w14:val="none"/>
        </w:rPr>
        <w:drawing>
          <wp:inline distT="0" distB="0" distL="0" distR="0" wp14:anchorId="3DF70B6F" wp14:editId="34051D2F">
            <wp:extent cx="245110" cy="245110"/>
            <wp:effectExtent l="0" t="0" r="2540" b="2540"/>
            <wp:docPr id="4" name="Slika 4">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pic:spPr>
                </pic:pic>
              </a:graphicData>
            </a:graphic>
          </wp:inline>
        </w:drawing>
      </w:r>
      <w:r>
        <w:rPr>
          <w:color w:val="1F497D"/>
          <w:lang w:eastAsia="sl-SI"/>
        </w:rPr>
        <w:t>  </w:t>
      </w:r>
      <w:r>
        <w:rPr>
          <w:noProof/>
          <w:color w:val="1F497D"/>
          <w:lang w:eastAsia="sl-SI"/>
          <w14:ligatures w14:val="none"/>
        </w:rPr>
        <w:drawing>
          <wp:inline distT="0" distB="0" distL="0" distR="0" wp14:anchorId="497E7E89" wp14:editId="051854FF">
            <wp:extent cx="245110" cy="245110"/>
            <wp:effectExtent l="0" t="0" r="2540" b="2540"/>
            <wp:docPr id="3" name="Slika 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pic:spPr>
                </pic:pic>
              </a:graphicData>
            </a:graphic>
          </wp:inline>
        </w:drawing>
      </w:r>
      <w:r>
        <w:rPr>
          <w:color w:val="1F497D"/>
          <w:lang w:eastAsia="sl-SI"/>
        </w:rPr>
        <w:t>  </w:t>
      </w:r>
      <w:r>
        <w:rPr>
          <w:noProof/>
          <w:color w:val="1F497D"/>
          <w:lang w:eastAsia="sl-SI"/>
          <w14:ligatures w14:val="none"/>
        </w:rPr>
        <w:drawing>
          <wp:inline distT="0" distB="0" distL="0" distR="0" wp14:anchorId="14C9261D" wp14:editId="3D791C60">
            <wp:extent cx="245110" cy="245110"/>
            <wp:effectExtent l="0" t="0" r="2540" b="2540"/>
            <wp:docPr id="2" name="Slika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pic:spPr>
                </pic:pic>
              </a:graphicData>
            </a:graphic>
          </wp:inline>
        </w:drawing>
      </w:r>
      <w:r>
        <w:rPr>
          <w:color w:val="1F497D"/>
          <w:lang w:eastAsia="sl-SI"/>
        </w:rPr>
        <w:t>  </w:t>
      </w:r>
      <w:r>
        <w:rPr>
          <w:noProof/>
          <w:color w:val="1F497D"/>
          <w:lang w:eastAsia="sl-SI"/>
          <w14:ligatures w14:val="none"/>
        </w:rPr>
        <w:drawing>
          <wp:inline distT="0" distB="0" distL="0" distR="0" wp14:anchorId="03C7DFEF" wp14:editId="596A1467">
            <wp:extent cx="245110" cy="245110"/>
            <wp:effectExtent l="0" t="0" r="2540" b="2540"/>
            <wp:docPr id="1" name="Slika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pic:spPr>
                </pic:pic>
              </a:graphicData>
            </a:graphic>
          </wp:inline>
        </w:drawing>
      </w:r>
      <w:r w:rsidRPr="001F552B">
        <w:rPr>
          <w:color w:val="6D6D6D"/>
          <w:lang w:eastAsia="sl-SI"/>
        </w:rPr>
        <w:t>                  </w:t>
      </w:r>
    </w:p>
    <w:p w14:paraId="46777C20" w14:textId="77777777" w:rsidR="001F552B" w:rsidRDefault="001F552B" w:rsidP="001F552B">
      <w:pPr>
        <w:rPr>
          <w:rFonts w:ascii="Tahoma" w:hAnsi="Tahoma" w:cs="Tahoma"/>
          <w:sz w:val="20"/>
          <w:szCs w:val="20"/>
        </w:rPr>
      </w:pPr>
    </w:p>
    <w:p w14:paraId="70E1B0A3" w14:textId="77777777" w:rsidR="001F552B" w:rsidRDefault="001F552B" w:rsidP="001F552B">
      <w:pPr>
        <w:rPr>
          <w:rFonts w:ascii="Tahoma" w:hAnsi="Tahoma" w:cs="Tahoma"/>
          <w:sz w:val="20"/>
          <w:szCs w:val="20"/>
        </w:rPr>
      </w:pPr>
    </w:p>
    <w:p w14:paraId="1D425554" w14:textId="77777777" w:rsidR="001F552B" w:rsidRDefault="001F552B" w:rsidP="001F552B">
      <w:pPr>
        <w:rPr>
          <w:rFonts w:ascii="Calibri" w:hAnsi="Calibri"/>
          <w:sz w:val="22"/>
          <w:szCs w:val="22"/>
          <w:lang w:eastAsia="sl-SI"/>
          <w14:ligatures w14:val="none"/>
        </w:rPr>
      </w:pPr>
      <w:r>
        <w:rPr>
          <w:rFonts w:ascii="Tahoma" w:hAnsi="Tahoma" w:cs="Tahoma"/>
          <w:color w:val="808080"/>
          <w:sz w:val="15"/>
          <w:szCs w:val="15"/>
          <w:lang w:eastAsia="sl-SI"/>
          <w14:ligatures w14:val="none"/>
        </w:rPr>
        <w:br/>
        <w:t xml:space="preserve">~~~~~~~~~~~~~~~~~~~~~~~~~~~~~~~~~~~~~~~~~~~~~~~~~~~~~~~~~~~~~~~~~~~~~~~~~~~~~~~~~~~~~~~~~~ </w:t>
      </w:r>
      <w:r>
        <w:rPr>
          <w:rFonts w:ascii="Tahoma" w:hAnsi="Tahoma" w:cs="Tahoma"/>
          <w:color w:val="808080"/>
          <w:sz w:val="15"/>
          <w:szCs w:val="15"/>
          <w:lang w:eastAsia="sl-SI"/>
          <w14:ligatures w14:val="none"/>
        </w:rPr>
        <w:br/>
        <w:t xml:space="preserve">To elektronsko pismo in njegova vsebina sta predmet izjave o omejitvi odgovornosti, ki je dostopna </w:t>
      </w:r>
      <w:hyperlink r:id="rId25" w:history="1">
        <w:r>
          <w:rPr>
            <w:rStyle w:val="Hiperpovezava"/>
            <w:rFonts w:ascii="Tahoma" w:hAnsi="Tahoma" w:cs="Tahoma"/>
            <w:sz w:val="15"/>
            <w:szCs w:val="15"/>
            <w:lang w:eastAsia="sl-SI"/>
            <w14:ligatures w14:val="none"/>
          </w:rPr>
          <w:t>tukaj</w:t>
        </w:r>
      </w:hyperlink>
      <w:r>
        <w:rPr>
          <w:rFonts w:ascii="Tahoma" w:hAnsi="Tahoma" w:cs="Tahoma"/>
          <w:color w:val="808080"/>
          <w:sz w:val="15"/>
          <w:szCs w:val="15"/>
          <w:lang w:eastAsia="sl-SI"/>
          <w14:ligatures w14:val="none"/>
        </w:rPr>
        <w:t xml:space="preserve"> </w:t>
      </w:r>
      <w:r>
        <w:rPr>
          <w:rFonts w:ascii="Tahoma" w:hAnsi="Tahoma" w:cs="Tahoma"/>
          <w:color w:val="808080"/>
          <w:sz w:val="15"/>
          <w:szCs w:val="15"/>
          <w:lang w:eastAsia="sl-SI"/>
          <w14:ligatures w14:val="none"/>
        </w:rPr>
        <w:br/>
      </w:r>
      <w:r>
        <w:rPr>
          <w:rFonts w:ascii="Tahoma" w:hAnsi="Tahoma" w:cs="Tahoma"/>
          <w:color w:val="808080"/>
          <w:sz w:val="15"/>
          <w:szCs w:val="15"/>
          <w:lang w:eastAsia="sl-SI"/>
          <w14:ligatures w14:val="none"/>
        </w:rPr>
        <w:br/>
      </w:r>
      <w:proofErr w:type="spellStart"/>
      <w:r>
        <w:rPr>
          <w:rFonts w:ascii="Tahoma" w:hAnsi="Tahoma" w:cs="Tahoma"/>
          <w:color w:val="808080"/>
          <w:sz w:val="15"/>
          <w:szCs w:val="15"/>
          <w:lang w:eastAsia="sl-SI"/>
          <w14:ligatures w14:val="none"/>
        </w:rPr>
        <w:t>This</w:t>
      </w:r>
      <w:proofErr w:type="spellEnd"/>
      <w:r>
        <w:rPr>
          <w:rFonts w:ascii="Tahoma" w:hAnsi="Tahoma" w:cs="Tahoma"/>
          <w:color w:val="808080"/>
          <w:sz w:val="15"/>
          <w:szCs w:val="15"/>
          <w:lang w:eastAsia="sl-SI"/>
          <w14:ligatures w14:val="none"/>
        </w:rPr>
        <w:t xml:space="preserve"> </w:t>
      </w:r>
      <w:proofErr w:type="spellStart"/>
      <w:r>
        <w:rPr>
          <w:rFonts w:ascii="Tahoma" w:hAnsi="Tahoma" w:cs="Tahoma"/>
          <w:color w:val="808080"/>
          <w:sz w:val="15"/>
          <w:szCs w:val="15"/>
          <w:lang w:eastAsia="sl-SI"/>
          <w14:ligatures w14:val="none"/>
        </w:rPr>
        <w:t>email</w:t>
      </w:r>
      <w:proofErr w:type="spellEnd"/>
      <w:r>
        <w:rPr>
          <w:rFonts w:ascii="Tahoma" w:hAnsi="Tahoma" w:cs="Tahoma"/>
          <w:color w:val="808080"/>
          <w:sz w:val="15"/>
          <w:szCs w:val="15"/>
          <w:lang w:eastAsia="sl-SI"/>
          <w14:ligatures w14:val="none"/>
        </w:rPr>
        <w:t xml:space="preserve"> </w:t>
      </w:r>
      <w:proofErr w:type="spellStart"/>
      <w:r>
        <w:rPr>
          <w:rFonts w:ascii="Tahoma" w:hAnsi="Tahoma" w:cs="Tahoma"/>
          <w:color w:val="808080"/>
          <w:sz w:val="15"/>
          <w:szCs w:val="15"/>
          <w:lang w:eastAsia="sl-SI"/>
          <w14:ligatures w14:val="none"/>
        </w:rPr>
        <w:t>and</w:t>
      </w:r>
      <w:proofErr w:type="spellEnd"/>
      <w:r>
        <w:rPr>
          <w:rFonts w:ascii="Tahoma" w:hAnsi="Tahoma" w:cs="Tahoma"/>
          <w:color w:val="808080"/>
          <w:sz w:val="15"/>
          <w:szCs w:val="15"/>
          <w:lang w:eastAsia="sl-SI"/>
          <w14:ligatures w14:val="none"/>
        </w:rPr>
        <w:t xml:space="preserve"> </w:t>
      </w:r>
      <w:proofErr w:type="spellStart"/>
      <w:r>
        <w:rPr>
          <w:rFonts w:ascii="Tahoma" w:hAnsi="Tahoma" w:cs="Tahoma"/>
          <w:color w:val="808080"/>
          <w:sz w:val="15"/>
          <w:szCs w:val="15"/>
          <w:lang w:eastAsia="sl-SI"/>
          <w14:ligatures w14:val="none"/>
        </w:rPr>
        <w:t>its</w:t>
      </w:r>
      <w:proofErr w:type="spellEnd"/>
      <w:r>
        <w:rPr>
          <w:rFonts w:ascii="Tahoma" w:hAnsi="Tahoma" w:cs="Tahoma"/>
          <w:color w:val="808080"/>
          <w:sz w:val="15"/>
          <w:szCs w:val="15"/>
          <w:lang w:eastAsia="sl-SI"/>
          <w14:ligatures w14:val="none"/>
        </w:rPr>
        <w:t xml:space="preserve"> </w:t>
      </w:r>
      <w:proofErr w:type="spellStart"/>
      <w:r>
        <w:rPr>
          <w:rFonts w:ascii="Tahoma" w:hAnsi="Tahoma" w:cs="Tahoma"/>
          <w:color w:val="808080"/>
          <w:sz w:val="15"/>
          <w:szCs w:val="15"/>
          <w:lang w:eastAsia="sl-SI"/>
          <w14:ligatures w14:val="none"/>
        </w:rPr>
        <w:t>contents</w:t>
      </w:r>
      <w:proofErr w:type="spellEnd"/>
      <w:r>
        <w:rPr>
          <w:rFonts w:ascii="Tahoma" w:hAnsi="Tahoma" w:cs="Tahoma"/>
          <w:color w:val="808080"/>
          <w:sz w:val="15"/>
          <w:szCs w:val="15"/>
          <w:lang w:eastAsia="sl-SI"/>
          <w14:ligatures w14:val="none"/>
        </w:rPr>
        <w:t xml:space="preserve"> are </w:t>
      </w:r>
      <w:proofErr w:type="spellStart"/>
      <w:r>
        <w:rPr>
          <w:rFonts w:ascii="Tahoma" w:hAnsi="Tahoma" w:cs="Tahoma"/>
          <w:color w:val="808080"/>
          <w:sz w:val="15"/>
          <w:szCs w:val="15"/>
          <w:lang w:eastAsia="sl-SI"/>
          <w14:ligatures w14:val="none"/>
        </w:rPr>
        <w:t>subject</w:t>
      </w:r>
      <w:proofErr w:type="spellEnd"/>
      <w:r>
        <w:rPr>
          <w:rFonts w:ascii="Tahoma" w:hAnsi="Tahoma" w:cs="Tahoma"/>
          <w:color w:val="808080"/>
          <w:sz w:val="15"/>
          <w:szCs w:val="15"/>
          <w:lang w:eastAsia="sl-SI"/>
          <w14:ligatures w14:val="none"/>
        </w:rPr>
        <w:t xml:space="preserve"> to </w:t>
      </w:r>
      <w:proofErr w:type="spellStart"/>
      <w:r>
        <w:rPr>
          <w:rFonts w:ascii="Tahoma" w:hAnsi="Tahoma" w:cs="Tahoma"/>
          <w:color w:val="808080"/>
          <w:sz w:val="15"/>
          <w:szCs w:val="15"/>
          <w:lang w:eastAsia="sl-SI"/>
          <w14:ligatures w14:val="none"/>
        </w:rPr>
        <w:t>our</w:t>
      </w:r>
      <w:proofErr w:type="spellEnd"/>
      <w:r>
        <w:rPr>
          <w:rFonts w:ascii="Tahoma" w:hAnsi="Tahoma" w:cs="Tahoma"/>
          <w:color w:val="808080"/>
          <w:sz w:val="15"/>
          <w:szCs w:val="15"/>
          <w:lang w:eastAsia="sl-SI"/>
          <w14:ligatures w14:val="none"/>
        </w:rPr>
        <w:t xml:space="preserve"> </w:t>
      </w:r>
      <w:proofErr w:type="spellStart"/>
      <w:r>
        <w:rPr>
          <w:rFonts w:ascii="Tahoma" w:hAnsi="Tahoma" w:cs="Tahoma"/>
          <w:color w:val="808080"/>
          <w:sz w:val="15"/>
          <w:szCs w:val="15"/>
          <w:lang w:eastAsia="sl-SI"/>
          <w14:ligatures w14:val="none"/>
        </w:rPr>
        <w:t>email</w:t>
      </w:r>
      <w:proofErr w:type="spellEnd"/>
      <w:r>
        <w:rPr>
          <w:rFonts w:ascii="Tahoma" w:hAnsi="Tahoma" w:cs="Tahoma"/>
          <w:color w:val="808080"/>
          <w:sz w:val="15"/>
          <w:szCs w:val="15"/>
          <w:lang w:eastAsia="sl-SI"/>
          <w14:ligatures w14:val="none"/>
        </w:rPr>
        <w:t xml:space="preserve"> legal </w:t>
      </w:r>
      <w:proofErr w:type="spellStart"/>
      <w:r>
        <w:rPr>
          <w:rFonts w:ascii="Tahoma" w:hAnsi="Tahoma" w:cs="Tahoma"/>
          <w:color w:val="808080"/>
          <w:sz w:val="15"/>
          <w:szCs w:val="15"/>
          <w:lang w:eastAsia="sl-SI"/>
          <w14:ligatures w14:val="none"/>
        </w:rPr>
        <w:t>disclaimer</w:t>
      </w:r>
      <w:proofErr w:type="spellEnd"/>
      <w:r>
        <w:rPr>
          <w:rFonts w:ascii="Tahoma" w:hAnsi="Tahoma" w:cs="Tahoma"/>
          <w:color w:val="808080"/>
          <w:sz w:val="15"/>
          <w:szCs w:val="15"/>
          <w:lang w:eastAsia="sl-SI"/>
          <w14:ligatures w14:val="none"/>
        </w:rPr>
        <w:t xml:space="preserve"> </w:t>
      </w:r>
      <w:proofErr w:type="spellStart"/>
      <w:r>
        <w:rPr>
          <w:rFonts w:ascii="Tahoma" w:hAnsi="Tahoma" w:cs="Tahoma"/>
          <w:color w:val="808080"/>
          <w:sz w:val="15"/>
          <w:szCs w:val="15"/>
          <w:lang w:eastAsia="sl-SI"/>
          <w14:ligatures w14:val="none"/>
        </w:rPr>
        <w:t>statement</w:t>
      </w:r>
      <w:proofErr w:type="spellEnd"/>
      <w:r>
        <w:rPr>
          <w:rFonts w:ascii="Tahoma" w:hAnsi="Tahoma" w:cs="Tahoma"/>
          <w:color w:val="808080"/>
          <w:sz w:val="15"/>
          <w:szCs w:val="15"/>
          <w:lang w:eastAsia="sl-SI"/>
          <w14:ligatures w14:val="none"/>
        </w:rPr>
        <w:t xml:space="preserve"> </w:t>
      </w:r>
      <w:proofErr w:type="spellStart"/>
      <w:r>
        <w:rPr>
          <w:rFonts w:ascii="Tahoma" w:hAnsi="Tahoma" w:cs="Tahoma"/>
          <w:color w:val="808080"/>
          <w:sz w:val="15"/>
          <w:szCs w:val="15"/>
          <w:lang w:eastAsia="sl-SI"/>
          <w14:ligatures w14:val="none"/>
        </w:rPr>
        <w:t>which</w:t>
      </w:r>
      <w:proofErr w:type="spellEnd"/>
      <w:r>
        <w:rPr>
          <w:rFonts w:ascii="Tahoma" w:hAnsi="Tahoma" w:cs="Tahoma"/>
          <w:color w:val="808080"/>
          <w:sz w:val="15"/>
          <w:szCs w:val="15"/>
          <w:lang w:eastAsia="sl-SI"/>
          <w14:ligatures w14:val="none"/>
        </w:rPr>
        <w:t xml:space="preserve"> </w:t>
      </w:r>
      <w:proofErr w:type="spellStart"/>
      <w:r>
        <w:rPr>
          <w:rFonts w:ascii="Tahoma" w:hAnsi="Tahoma" w:cs="Tahoma"/>
          <w:color w:val="808080"/>
          <w:sz w:val="15"/>
          <w:szCs w:val="15"/>
          <w:lang w:eastAsia="sl-SI"/>
          <w14:ligatures w14:val="none"/>
        </w:rPr>
        <w:t>can</w:t>
      </w:r>
      <w:proofErr w:type="spellEnd"/>
      <w:r>
        <w:rPr>
          <w:rFonts w:ascii="Tahoma" w:hAnsi="Tahoma" w:cs="Tahoma"/>
          <w:color w:val="808080"/>
          <w:sz w:val="15"/>
          <w:szCs w:val="15"/>
          <w:lang w:eastAsia="sl-SI"/>
          <w14:ligatures w14:val="none"/>
        </w:rPr>
        <w:t xml:space="preserve"> be </w:t>
      </w:r>
      <w:proofErr w:type="spellStart"/>
      <w:r>
        <w:rPr>
          <w:rFonts w:ascii="Tahoma" w:hAnsi="Tahoma" w:cs="Tahoma"/>
          <w:color w:val="808080"/>
          <w:sz w:val="15"/>
          <w:szCs w:val="15"/>
          <w:lang w:eastAsia="sl-SI"/>
          <w14:ligatures w14:val="none"/>
        </w:rPr>
        <w:t>viewed</w:t>
      </w:r>
      <w:proofErr w:type="spellEnd"/>
      <w:r>
        <w:rPr>
          <w:rFonts w:ascii="Tahoma" w:hAnsi="Tahoma" w:cs="Tahoma"/>
          <w:color w:val="808080"/>
          <w:sz w:val="15"/>
          <w:szCs w:val="15"/>
          <w:lang w:eastAsia="sl-SI"/>
          <w14:ligatures w14:val="none"/>
        </w:rPr>
        <w:t xml:space="preserve"> </w:t>
      </w:r>
      <w:hyperlink r:id="rId26" w:history="1">
        <w:proofErr w:type="spellStart"/>
        <w:r>
          <w:rPr>
            <w:rStyle w:val="Hiperpovezava"/>
            <w:rFonts w:ascii="Tahoma" w:hAnsi="Tahoma" w:cs="Tahoma"/>
            <w:sz w:val="15"/>
            <w:szCs w:val="15"/>
            <w:lang w:eastAsia="sl-SI"/>
            <w14:ligatures w14:val="none"/>
          </w:rPr>
          <w:t>here</w:t>
        </w:r>
        <w:proofErr w:type="spellEnd"/>
      </w:hyperlink>
      <w:r>
        <w:rPr>
          <w:rFonts w:ascii="Tahoma" w:hAnsi="Tahoma" w:cs="Tahoma"/>
          <w:color w:val="808080"/>
          <w:sz w:val="15"/>
          <w:szCs w:val="15"/>
          <w:lang w:eastAsia="sl-SI"/>
          <w14:ligatures w14:val="none"/>
        </w:rPr>
        <w:t xml:space="preserve"> </w:t>
      </w:r>
    </w:p>
    <w:p w14:paraId="7729A9B4" w14:textId="77777777" w:rsidR="006B13C1" w:rsidRDefault="006B13C1"/>
    <w:sectPr w:rsidR="006B13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auto"/>
    <w:pitch w:val="default"/>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52B"/>
    <w:rsid w:val="001F552B"/>
    <w:rsid w:val="00210E28"/>
    <w:rsid w:val="00337D76"/>
    <w:rsid w:val="006B13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54486"/>
  <w15:chartTrackingRefBased/>
  <w15:docId w15:val="{7EF8A2AF-3B66-4DFD-81C8-128F76CF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552B"/>
    <w:pPr>
      <w:spacing w:after="0" w:line="240" w:lineRule="auto"/>
    </w:pPr>
    <w:rPr>
      <w:rFonts w:ascii="Aptos" w:hAnsi="Aptos" w:cs="Calibri"/>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1F552B"/>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4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inkedin.com/company/luka-koper-d-d-?trk=biz-companies-cym" TargetMode="External"/><Relationship Id="rId18" Type="http://schemas.openxmlformats.org/officeDocument/2006/relationships/image" Target="cid:image004.jpg@01DCF8C7.F6790960" TargetMode="External"/><Relationship Id="rId26" Type="http://schemas.openxmlformats.org/officeDocument/2006/relationships/hyperlink" Target="https://www.luka-kp.si/en/e-mail-legal-disclaimer" TargetMode="External"/><Relationship Id="rId3" Type="http://schemas.openxmlformats.org/officeDocument/2006/relationships/webSettings" Target="webSettings.xml"/><Relationship Id="rId21" Type="http://schemas.openxmlformats.org/officeDocument/2006/relationships/image" Target="cid:image005.jpg@01DCF8C7.F6790960" TargetMode="External"/><Relationship Id="rId7" Type="http://schemas.openxmlformats.org/officeDocument/2006/relationships/hyperlink" Target="mailto:kabinet@izola.si" TargetMode="External"/><Relationship Id="rId12" Type="http://schemas.openxmlformats.org/officeDocument/2006/relationships/image" Target="cid:image002.jpg@01DCF8C7.F6790960" TargetMode="External"/><Relationship Id="rId17" Type="http://schemas.openxmlformats.org/officeDocument/2006/relationships/image" Target="media/image4.jpeg"/><Relationship Id="rId25" Type="http://schemas.openxmlformats.org/officeDocument/2006/relationships/hyperlink" Target="https://www.luka-kp.si/pravno-obvestilo" TargetMode="External"/><Relationship Id="rId2" Type="http://schemas.openxmlformats.org/officeDocument/2006/relationships/settings" Target="settings.xml"/><Relationship Id="rId16" Type="http://schemas.openxmlformats.org/officeDocument/2006/relationships/hyperlink" Target="https://www.youtube.com/channel/UC2MFPOLQUeOn_Fr2qwDavNQ" TargetMode="External"/><Relationship Id="rId20" Type="http://schemas.openxmlformats.org/officeDocument/2006/relationships/image" Target="media/image5.jpeg"/><Relationship Id="rId1" Type="http://schemas.openxmlformats.org/officeDocument/2006/relationships/styles" Target="styles.xml"/><Relationship Id="rId6" Type="http://schemas.openxmlformats.org/officeDocument/2006/relationships/hyperlink" Target="mailto:melita.osvaldic@izola.si" TargetMode="External"/><Relationship Id="rId11" Type="http://schemas.openxmlformats.org/officeDocument/2006/relationships/image" Target="media/image2.jpeg"/><Relationship Id="rId24" Type="http://schemas.openxmlformats.org/officeDocument/2006/relationships/image" Target="cid:image006.jpg@01DCF8C7.F6790960" TargetMode="External"/><Relationship Id="rId5" Type="http://schemas.openxmlformats.org/officeDocument/2006/relationships/hyperlink" Target="mailto:obcina@izola.si" TargetMode="External"/><Relationship Id="rId15" Type="http://schemas.openxmlformats.org/officeDocument/2006/relationships/image" Target="cid:image003.jpg@01DCF8C7.F6790960"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LukaKoper.PortofKoper/" TargetMode="External"/><Relationship Id="rId19" Type="http://schemas.openxmlformats.org/officeDocument/2006/relationships/hyperlink" Target="https://www.instagram.com/lukakoper/" TargetMode="External"/><Relationship Id="rId4" Type="http://schemas.openxmlformats.org/officeDocument/2006/relationships/hyperlink" Target="mailto:Info.LukaKoper@luka-kp.si" TargetMode="External"/><Relationship Id="rId9" Type="http://schemas.openxmlformats.org/officeDocument/2006/relationships/image" Target="cid:image001.jpg@01DCF8C7.F6790960" TargetMode="External"/><Relationship Id="rId14" Type="http://schemas.openxmlformats.org/officeDocument/2006/relationships/image" Target="media/image3.jpeg"/><Relationship Id="rId22" Type="http://schemas.openxmlformats.org/officeDocument/2006/relationships/hyperlink" Target="http://www.zivetispristaniscem.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2520</Characters>
  <Application>Microsoft Office Word</Application>
  <DocSecurity>0</DocSecurity>
  <Lines>21</Lines>
  <Paragraphs>5</Paragraphs>
  <ScaleCrop>false</ScaleCrop>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Killough</dc:creator>
  <cp:keywords/>
  <dc:description/>
  <cp:lastModifiedBy>Nataša Killough</cp:lastModifiedBy>
  <cp:revision>1</cp:revision>
  <dcterms:created xsi:type="dcterms:W3CDTF">2026-06-24T09:19:00Z</dcterms:created>
  <dcterms:modified xsi:type="dcterms:W3CDTF">2026-06-24T09:19:00Z</dcterms:modified>
</cp:coreProperties>
</file>